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560C" w14:textId="78CCFD5A" w:rsidR="00937910" w:rsidRPr="00646F3D" w:rsidRDefault="00646F3D" w:rsidP="00646F3D">
      <w:pPr>
        <w:jc w:val="center"/>
        <w:rPr>
          <w:lang w:val="en-US"/>
        </w:rPr>
      </w:pPr>
      <w:r>
        <w:rPr>
          <w:lang w:val="en-US"/>
        </w:rPr>
        <w:t>MENINGKATKAN SRADHA SEBAGAI FONDASI SPIRITUAL UMAT HINDU DI KECAMATAN SUKADANA KABUPATEN LAMPUNG TIMUR</w:t>
      </w:r>
    </w:p>
    <w:sectPr w:rsidR="00937910" w:rsidRPr="00646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3D"/>
    <w:rsid w:val="00646F3D"/>
    <w:rsid w:val="009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C95D8"/>
  <w15:chartTrackingRefBased/>
  <w15:docId w15:val="{B71A691C-C4A7-594E-8E7C-A1B45F6E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2025-10-22T09:09:00Z</dcterms:created>
  <dcterms:modified xsi:type="dcterms:W3CDTF">2025-10-22T09:13:00Z</dcterms:modified>
</cp:coreProperties>
</file>